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E8E8E8"/>
        <w:rPr>
          <w:rFonts w:hint="eastAsia" w:ascii="微软雅黑" w:hAnsi="微软雅黑" w:eastAsia="微软雅黑" w:cs="微软雅黑"/>
          <w:color w:val="595959"/>
          <w:sz w:val="24"/>
          <w:szCs w:val="24"/>
        </w:rPr>
      </w:pPr>
      <w:r>
        <w:rPr>
          <w:rFonts w:hint="eastAsia" w:ascii="微软雅黑" w:hAnsi="微软雅黑" w:eastAsia="微软雅黑" w:cs="微软雅黑"/>
          <w:color w:val="FE7070"/>
          <w:sz w:val="24"/>
          <w:szCs w:val="24"/>
        </w:rPr>
        <w:t>●</w:t>
      </w:r>
      <w:r>
        <w:rPr>
          <w:rFonts w:hint="eastAsia" w:ascii="微软雅黑" w:hAnsi="微软雅黑" w:eastAsia="微软雅黑" w:cs="微软雅黑"/>
          <w:color w:val="FE7070"/>
          <w:sz w:val="24"/>
          <w:szCs w:val="24"/>
          <w:lang w:val="en-US" w:eastAsia="zh-CN"/>
        </w:rPr>
        <w:t xml:space="preserve"> 基本情况</w:t>
      </w:r>
    </w:p>
    <w:p>
      <w:pPr>
        <w:spacing w:line="269" w:lineRule="auto"/>
        <w:rPr>
          <w:rFonts w:hint="eastAsia"/>
          <w:lang w:val="en-US" w:eastAsia="zh-CN"/>
        </w:rPr>
      </w:pPr>
      <w:bookmarkStart w:id="0" w:name="OLE_LINK33"/>
      <w:r>
        <w:rPr>
          <w:rFonts w:hint="eastAsia"/>
          <w:lang w:val="en-US" w:eastAsia="zh-CN"/>
        </w:rPr>
        <w:drawing>
          <wp:anchor distT="0" distB="0" distL="114300" distR="114300" simplePos="0" relativeHeight="251659264" behindDoc="0" locked="0" layoutInCell="1" allowOverlap="1">
            <wp:simplePos x="0" y="0"/>
            <wp:positionH relativeFrom="column">
              <wp:posOffset>4591685</wp:posOffset>
            </wp:positionH>
            <wp:positionV relativeFrom="paragraph">
              <wp:posOffset>82550</wp:posOffset>
            </wp:positionV>
            <wp:extent cx="1109980" cy="1356360"/>
            <wp:effectExtent l="0" t="0" r="13970" b="15240"/>
            <wp:wrapNone/>
            <wp:docPr id="2" name="图片 2" descr="西装白底正装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西装白底正装照"/>
                    <pic:cNvPicPr>
                      <a:picLocks noChangeAspect="1"/>
                    </pic:cNvPicPr>
                  </pic:nvPicPr>
                  <pic:blipFill>
                    <a:blip r:embed="rId6"/>
                    <a:srcRect l="23412" t="10479" r="20526" b="43841"/>
                    <a:stretch>
                      <a:fillRect/>
                    </a:stretch>
                  </pic:blipFill>
                  <pic:spPr>
                    <a:xfrm>
                      <a:off x="0" y="0"/>
                      <a:ext cx="1109980" cy="1356360"/>
                    </a:xfrm>
                    <a:prstGeom prst="rect">
                      <a:avLst/>
                    </a:prstGeom>
                  </pic:spPr>
                </pic:pic>
              </a:graphicData>
            </a:graphic>
          </wp:anchor>
        </w:drawing>
      </w:r>
      <w:r>
        <w:rPr>
          <w:rFonts w:hint="eastAsia"/>
          <w:lang w:val="en-US" w:eastAsia="zh-CN"/>
        </w:rPr>
        <w:t>田浴阳，男  42岁</w:t>
      </w:r>
    </w:p>
    <w:p>
      <w:pPr>
        <w:spacing w:line="269" w:lineRule="auto"/>
        <w:rPr>
          <w:rFonts w:hint="eastAsia"/>
          <w:lang w:val="en-US" w:eastAsia="zh-CN"/>
        </w:rPr>
      </w:pPr>
      <w:r>
        <w:rPr>
          <w:rFonts w:hint="eastAsia"/>
          <w:lang w:val="en-US" w:eastAsia="zh-CN"/>
        </w:rPr>
        <w:t>海南省肿瘤医院血液内科主任</w:t>
      </w:r>
    </w:p>
    <w:p>
      <w:pPr>
        <w:spacing w:line="269" w:lineRule="auto"/>
        <w:rPr>
          <w:rFonts w:hint="eastAsia"/>
          <w:lang w:val="en-US" w:eastAsia="zh-CN"/>
        </w:rPr>
      </w:pPr>
      <w:r>
        <w:rPr>
          <w:rFonts w:hint="eastAsia"/>
          <w:lang w:val="en-US" w:eastAsia="zh-CN"/>
        </w:rPr>
        <w:t>副主任医师，硕士研究生导师</w:t>
      </w:r>
      <w:bookmarkEnd w:id="0"/>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color w:val="595959"/>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color w:val="595959"/>
          <w:sz w:val="20"/>
          <w:szCs w:val="20"/>
          <w:lang w:val="en-US" w:eastAsia="zh-CN"/>
        </w:rPr>
      </w:pPr>
      <w:bookmarkStart w:id="1" w:name="OLE_LINK5"/>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color w:val="595959"/>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color w:val="595959"/>
          <w:sz w:val="20"/>
          <w:szCs w:val="20"/>
          <w:lang w:val="en-US" w:eastAsia="zh-CN"/>
        </w:rPr>
      </w:pPr>
    </w:p>
    <w:p>
      <w:pPr>
        <w:shd w:val="clear" w:color="auto" w:fill="E8E8E8"/>
        <w:spacing w:line="269" w:lineRule="auto"/>
      </w:pPr>
      <w:r>
        <w:rPr>
          <w:rFonts w:hint="eastAsia" w:ascii="微软雅黑" w:hAnsi="微软雅黑" w:eastAsia="微软雅黑" w:cs="微软雅黑"/>
          <w:b w:val="0"/>
          <w:bCs w:val="0"/>
          <w:color w:val="FE7070"/>
          <w:sz w:val="24"/>
          <w:szCs w:val="24"/>
        </w:rPr>
        <w:t>●</w:t>
      </w:r>
      <w:r>
        <w:rPr>
          <w:rFonts w:hint="eastAsia" w:ascii="微软雅黑" w:hAnsi="微软雅黑" w:eastAsia="微软雅黑" w:cs="微软雅黑"/>
          <w:b w:val="0"/>
          <w:bCs w:val="0"/>
          <w:color w:val="FE7070"/>
          <w:sz w:val="24"/>
          <w:szCs w:val="24"/>
          <w:lang w:val="en-US" w:eastAsia="zh-CN"/>
        </w:rPr>
        <w:t xml:space="preserve"> 研究方向</w:t>
      </w:r>
    </w:p>
    <w:p>
      <w:pPr>
        <w:spacing w:line="269" w:lineRule="auto"/>
        <w:rPr>
          <w:rFonts w:hint="eastAsia"/>
          <w:lang w:val="en-US" w:eastAsia="zh-CN"/>
        </w:rPr>
      </w:pPr>
      <w:r>
        <w:rPr>
          <w:rFonts w:hint="eastAsia"/>
          <w:lang w:val="en-US" w:eastAsia="zh-CN"/>
        </w:rPr>
        <w:t>主要从事血液淋巴系统恶性肿瘤诊治及肿瘤免疫治疗，尤其擅长恶性淋巴瘤的诊治，擅长自体造血干细胞移植及微移植、肿瘤免疫治疗、CTL细胞、NK细胞治疗、CAR-T细胞治疗、TCR-T细胞治疗等免疫治疗技术。近年来主要从事淋巴造血系统肿瘤的相关机制及细胞免疫治疗方面相关研究。</w:t>
      </w:r>
      <w:bookmarkEnd w:id="1"/>
      <w:bookmarkStart w:id="2" w:name="OLE_LINK10"/>
      <w:bookmarkStart w:id="3" w:name="OLE_LINK11"/>
    </w:p>
    <w:bookmarkEnd w:id="2"/>
    <w:bookmarkEnd w:id="3"/>
    <w:p>
      <w:pPr>
        <w:shd w:val="clear" w:color="auto" w:fill="E8E8E8"/>
        <w:spacing w:line="269" w:lineRule="auto"/>
      </w:pPr>
      <w:bookmarkStart w:id="4" w:name="OLE_LINK18"/>
      <w:r>
        <w:rPr>
          <w:rFonts w:hint="eastAsia" w:ascii="微软雅黑" w:hAnsi="微软雅黑" w:eastAsia="微软雅黑" w:cs="微软雅黑"/>
          <w:b w:val="0"/>
          <w:bCs w:val="0"/>
          <w:color w:val="FE7070"/>
          <w:sz w:val="24"/>
          <w:szCs w:val="24"/>
        </w:rPr>
        <w:t>●</w:t>
      </w:r>
      <w:r>
        <w:rPr>
          <w:rFonts w:hint="eastAsia" w:ascii="微软雅黑" w:hAnsi="微软雅黑" w:eastAsia="微软雅黑" w:cs="微软雅黑"/>
          <w:b w:val="0"/>
          <w:bCs w:val="0"/>
          <w:color w:val="FE7070"/>
          <w:sz w:val="24"/>
          <w:szCs w:val="24"/>
          <w:lang w:val="en-US" w:eastAsia="zh-CN"/>
        </w:rPr>
        <w:t xml:space="preserve"> 成果奖励</w:t>
      </w:r>
    </w:p>
    <w:bookmarkEnd w:id="4"/>
    <w:p>
      <w:pPr>
        <w:spacing w:line="269" w:lineRule="auto"/>
        <w:rPr>
          <w:rFonts w:hint="eastAsia"/>
          <w:lang w:val="en-US" w:eastAsia="zh-CN"/>
        </w:rPr>
      </w:pPr>
      <w:bookmarkStart w:id="5" w:name="OLE_LINK3"/>
      <w:r>
        <w:rPr>
          <w:rFonts w:hint="eastAsia"/>
          <w:lang w:val="en-US" w:eastAsia="zh-CN"/>
        </w:rPr>
        <w:t>2011年获黑龙江省卫生厅医疗卫生新技术一等奖（嗜酸粒细胞过氧化物酶特殊染色方法）第三名</w:t>
      </w:r>
    </w:p>
    <w:p>
      <w:pPr>
        <w:spacing w:line="269" w:lineRule="auto"/>
        <w:rPr>
          <w:rFonts w:hint="eastAsia"/>
          <w:lang w:val="en-US" w:eastAsia="zh-CN"/>
        </w:rPr>
      </w:pPr>
      <w:r>
        <w:rPr>
          <w:rFonts w:hint="eastAsia"/>
          <w:lang w:val="en-US" w:eastAsia="zh-CN"/>
        </w:rPr>
        <w:t>2012年获黑龙江省医疗卫生新技术应用三等奖（门冬酰胺酶联合大剂量甲氨蝶呤方案治疗复发难治的结外NK/T细胞淋巴瘤）第一名</w:t>
      </w:r>
    </w:p>
    <w:p>
      <w:pPr>
        <w:spacing w:line="269" w:lineRule="auto"/>
        <w:rPr>
          <w:rFonts w:hint="default"/>
          <w:lang w:val="en-US" w:eastAsia="zh-CN"/>
        </w:rPr>
      </w:pPr>
      <w:r>
        <w:rPr>
          <w:rFonts w:hint="eastAsia"/>
          <w:lang w:val="en-US" w:eastAsia="zh-CN"/>
        </w:rPr>
        <w:t>2016年获黑龙江省医疗卫生新技术应用三等奖（应用中性粒细胞CD64指数检测恶性肿瘤合并细菌感染）第四名</w:t>
      </w:r>
    </w:p>
    <w:p>
      <w:pPr>
        <w:spacing w:line="269" w:lineRule="auto"/>
        <w:rPr>
          <w:rFonts w:hint="default"/>
          <w:lang w:val="en-US" w:eastAsia="zh-CN"/>
        </w:rPr>
      </w:pPr>
      <w:r>
        <w:rPr>
          <w:rFonts w:hint="eastAsia"/>
          <w:lang w:val="en-US" w:eastAsia="zh-CN"/>
        </w:rPr>
        <w:t>2017年获哈尔滨医科大学医疗新技术二等奖（微移植治疗中高危急性白血病及复发难治性淋巴瘤）第一名</w:t>
      </w:r>
    </w:p>
    <w:p>
      <w:pPr>
        <w:spacing w:line="269" w:lineRule="auto"/>
      </w:pPr>
      <w:r>
        <w:rPr>
          <w:rFonts w:hint="eastAsia"/>
          <w:lang w:val="en-US" w:eastAsia="zh-CN"/>
        </w:rPr>
        <w:t>2017年获黑龙江省卫计委医疗新技术二等奖（微移植治疗中高危急性白血病及复发难治性淋巴瘤）</w:t>
      </w:r>
      <w:bookmarkEnd w:id="5"/>
      <w:r>
        <w:rPr>
          <w:rFonts w:hint="eastAsia"/>
          <w:lang w:val="en-US" w:eastAsia="zh-CN"/>
        </w:rPr>
        <w:t>第一名</w:t>
      </w:r>
      <w:r>
        <w:rPr>
          <w:rFonts w:hint="eastAsia"/>
        </w:rPr>
        <w:t xml:space="preserve">             </w:t>
      </w:r>
    </w:p>
    <w:p>
      <w:pPr>
        <w:shd w:val="clear" w:color="auto" w:fill="E8E8E8"/>
        <w:spacing w:line="269" w:lineRule="auto"/>
        <w:rPr>
          <w:rFonts w:hint="eastAsia"/>
          <w:lang w:val="en-US" w:eastAsia="zh-CN"/>
        </w:rPr>
      </w:pPr>
      <w:r>
        <w:rPr>
          <w:rFonts w:hint="eastAsia" w:ascii="微软雅黑" w:hAnsi="微软雅黑" w:eastAsia="微软雅黑" w:cs="微软雅黑"/>
          <w:b w:val="0"/>
          <w:bCs w:val="0"/>
          <w:color w:val="FE7070"/>
          <w:sz w:val="24"/>
          <w:szCs w:val="24"/>
          <w:shd w:val="clear" w:color="auto" w:fill="E8E8E8"/>
        </w:rPr>
        <w:t>●</w:t>
      </w:r>
      <w:r>
        <w:rPr>
          <w:rFonts w:hint="eastAsia" w:ascii="微软雅黑" w:hAnsi="微软雅黑" w:eastAsia="微软雅黑" w:cs="微软雅黑"/>
          <w:b w:val="0"/>
          <w:bCs w:val="0"/>
          <w:color w:val="FE7070"/>
          <w:sz w:val="24"/>
          <w:szCs w:val="24"/>
          <w:shd w:val="clear" w:color="auto" w:fill="E8E8E8"/>
          <w:lang w:val="en-US" w:eastAsia="zh-CN"/>
        </w:rPr>
        <w:t xml:space="preserve"> 科研项目</w:t>
      </w:r>
    </w:p>
    <w:p>
      <w:pPr>
        <w:numPr>
          <w:ilvl w:val="0"/>
          <w:numId w:val="1"/>
        </w:numPr>
        <w:ind w:leftChars="0"/>
        <w:rPr>
          <w:rFonts w:hint="default"/>
          <w:lang w:val="en-US" w:eastAsia="zh-CN"/>
        </w:rPr>
      </w:pPr>
      <w:r>
        <w:rPr>
          <w:rFonts w:hint="eastAsia"/>
          <w:lang w:val="en-US" w:eastAsia="zh-CN"/>
        </w:rPr>
        <w:t>海南省自然科学基金项目，高层次人才（临床医学-肿瘤学-肿瘤免疫学320.6710），靶向BCMA/NKG2DL/FAP的超能TRuC-T细胞治疗复发/难治性多发性骨髓瘤的临床研究，批准号SQ2022MSXM0580，2022-01-01 至 2024-12-31，在研，主要负责人</w:t>
      </w:r>
    </w:p>
    <w:p>
      <w:pPr>
        <w:numPr>
          <w:numId w:val="0"/>
        </w:numPr>
        <w:ind w:leftChars="0"/>
        <w:rPr>
          <w:rFonts w:hint="eastAsia"/>
          <w:lang w:val="en-US" w:eastAsia="zh-CN"/>
        </w:rPr>
      </w:pPr>
      <w:r>
        <w:rPr>
          <w:rFonts w:hint="eastAsia"/>
          <w:lang w:val="en-US" w:eastAsia="zh-CN"/>
        </w:rPr>
        <w:t>2. 国家自然科学基金项目，面上项目（血液系统淋巴瘤H0818），CD40 ligand 转基因B淋巴瘤细胞来源exosome的抗肿瘤作用，批准号81071948，2011-01至2011-12，10万，结题，参与</w:t>
      </w:r>
    </w:p>
    <w:p>
      <w:pPr>
        <w:shd w:val="clear" w:color="auto" w:fill="E8E8E8"/>
        <w:rPr>
          <w:rFonts w:hint="eastAsia" w:ascii="微软雅黑" w:hAnsi="微软雅黑" w:eastAsia="微软雅黑" w:cs="微软雅黑"/>
          <w:color w:val="FE7070"/>
          <w:sz w:val="24"/>
          <w:szCs w:val="24"/>
        </w:rPr>
      </w:pPr>
      <w:bookmarkStart w:id="6" w:name="OLE_LINK14"/>
      <w:r>
        <w:rPr>
          <w:rFonts w:hint="eastAsia" w:ascii="微软雅黑" w:hAnsi="微软雅黑" w:eastAsia="微软雅黑" w:cs="微软雅黑"/>
          <w:color w:val="FE7070"/>
          <w:sz w:val="24"/>
          <w:szCs w:val="24"/>
        </w:rPr>
        <w:t>●</w:t>
      </w:r>
      <w:bookmarkEnd w:id="6"/>
      <w:bookmarkStart w:id="7" w:name="OLE_LINK12"/>
      <w:r>
        <w:rPr>
          <w:rFonts w:hint="eastAsia" w:ascii="微软雅黑" w:hAnsi="微软雅黑" w:eastAsia="微软雅黑" w:cs="微软雅黑"/>
          <w:color w:val="FE7070"/>
          <w:sz w:val="24"/>
          <w:szCs w:val="24"/>
          <w:lang w:val="en-US" w:eastAsia="zh-CN"/>
        </w:rPr>
        <w:t xml:space="preserve"> 发表文章</w:t>
      </w:r>
    </w:p>
    <w:bookmarkEnd w:id="7"/>
    <w:p>
      <w:pPr>
        <w:numPr>
          <w:ilvl w:val="0"/>
          <w:numId w:val="2"/>
        </w:numPr>
        <w:ind w:leftChars="0"/>
        <w:rPr>
          <w:rFonts w:hint="eastAsia"/>
          <w:lang w:val="en-US" w:eastAsia="zh-CN"/>
        </w:rPr>
      </w:pPr>
      <w:bookmarkStart w:id="8" w:name="OLE_LINK21"/>
      <w:bookmarkStart w:id="9" w:name="OLE_LINK1"/>
      <w:bookmarkStart w:id="10" w:name="OLE_LINK8"/>
      <w:bookmarkStart w:id="11" w:name="OLE_LINK15"/>
      <w:r>
        <w:rPr>
          <w:rFonts w:hint="eastAsia"/>
          <w:lang w:val="en-US" w:eastAsia="zh-CN"/>
        </w:rPr>
        <w:t>MiR-140 targets lncRNA FAM230B to suppress cell proliferation in acute myeloid leukemia running title: MiR-140 targets FAM230B in AML.</w:t>
      </w:r>
      <w:bookmarkEnd w:id="8"/>
      <w:r>
        <w:rPr>
          <w:rFonts w:hint="eastAsia"/>
          <w:lang w:val="en-US" w:eastAsia="zh-CN"/>
        </w:rPr>
        <w:t xml:space="preserve"> Yan Wang, Fangfang Wang, Yang Lu, Yan Li, Haonan Ran, Feihu Yan &amp; </w:t>
      </w:r>
      <w:r>
        <w:rPr>
          <w:rFonts w:hint="eastAsia"/>
          <w:b/>
          <w:bCs/>
          <w:lang w:val="en-US" w:eastAsia="zh-CN"/>
        </w:rPr>
        <w:t>Yuyang Tian#</w:t>
      </w:r>
      <w:r>
        <w:rPr>
          <w:rFonts w:hint="eastAsia"/>
          <w:b w:val="0"/>
          <w:bCs w:val="0"/>
          <w:i w:val="0"/>
          <w:iCs w:val="0"/>
          <w:lang w:val="en-US" w:eastAsia="zh-CN"/>
        </w:rPr>
        <w:t xml:space="preserve">. </w:t>
      </w:r>
      <w:bookmarkStart w:id="12" w:name="OLE_LINK22"/>
      <w:r>
        <w:rPr>
          <w:rFonts w:hint="eastAsia"/>
          <w:b w:val="0"/>
          <w:bCs w:val="0"/>
          <w:i w:val="0"/>
          <w:iCs w:val="0"/>
          <w:lang w:val="en-US" w:eastAsia="zh-CN"/>
        </w:rPr>
        <w:t>Hematology</w:t>
      </w:r>
      <w:bookmarkEnd w:id="12"/>
      <w:r>
        <w:rPr>
          <w:rFonts w:hint="eastAsia"/>
          <w:b w:val="0"/>
          <w:bCs w:val="0"/>
          <w:i w:val="0"/>
          <w:iCs w:val="0"/>
          <w:lang w:val="en-US" w:eastAsia="zh-CN"/>
        </w:rPr>
        <w:t xml:space="preserve">. </w:t>
      </w:r>
      <w:bookmarkStart w:id="13" w:name="OLE_LINK23"/>
      <w:r>
        <w:rPr>
          <w:rFonts w:hint="eastAsia"/>
          <w:b w:val="0"/>
          <w:bCs w:val="0"/>
          <w:i w:val="0"/>
          <w:iCs w:val="0"/>
          <w:lang w:val="en-US" w:eastAsia="zh-CN"/>
        </w:rPr>
        <w:t>2022 Dec;27(1):700-705.</w:t>
      </w:r>
      <w:bookmarkEnd w:id="13"/>
      <w:r>
        <w:rPr>
          <w:rFonts w:hint="eastAsia"/>
          <w:b w:val="0"/>
          <w:bCs w:val="0"/>
          <w:i w:val="0"/>
          <w:iCs w:val="0"/>
          <w:lang w:val="en-US" w:eastAsia="zh-CN"/>
        </w:rPr>
        <w:t xml:space="preserve"> </w:t>
      </w:r>
    </w:p>
    <w:p>
      <w:pPr>
        <w:numPr>
          <w:ilvl w:val="0"/>
          <w:numId w:val="2"/>
        </w:numPr>
        <w:ind w:left="0" w:leftChars="0" w:firstLine="0" w:firstLineChars="0"/>
        <w:rPr>
          <w:rFonts w:hint="eastAsia"/>
          <w:lang w:val="en-US" w:eastAsia="zh-CN"/>
        </w:rPr>
      </w:pPr>
      <w:bookmarkStart w:id="14" w:name="OLE_LINK24"/>
      <w:r>
        <w:rPr>
          <w:rFonts w:hint="eastAsia"/>
          <w:lang w:val="en-US" w:eastAsia="zh-CN"/>
        </w:rPr>
        <w:t>lncRNA SNHG14 promotes oncogenesis and immune evasion in diffuse large-B-cell lymphoma by sequestering miR-152-3p.</w:t>
      </w:r>
      <w:bookmarkEnd w:id="9"/>
      <w:bookmarkEnd w:id="14"/>
      <w:r>
        <w:rPr>
          <w:rFonts w:hint="eastAsia"/>
          <w:lang w:val="en-US" w:eastAsia="zh-CN"/>
        </w:rPr>
        <w:t xml:space="preserve"> </w:t>
      </w:r>
      <w:r>
        <w:rPr>
          <w:rFonts w:hint="eastAsia"/>
          <w:b/>
          <w:bCs/>
          <w:lang w:val="en-US" w:eastAsia="zh-CN"/>
        </w:rPr>
        <w:t>Yuyang Tian</w:t>
      </w:r>
      <w:bookmarkStart w:id="15" w:name="OLE_LINK9"/>
      <w:r>
        <w:rPr>
          <w:rFonts w:hint="eastAsia"/>
          <w:b/>
          <w:bCs/>
          <w:lang w:val="en-US" w:eastAsia="zh-CN"/>
        </w:rPr>
        <w:t>#</w:t>
      </w:r>
      <w:bookmarkEnd w:id="15"/>
      <w:r>
        <w:rPr>
          <w:rFonts w:hint="eastAsia"/>
          <w:lang w:val="en-US" w:eastAsia="zh-CN"/>
        </w:rPr>
        <w:t xml:space="preserve">, Lianqiao Li, Guoqiang Lin, Yan Wang, Li Wang, Qian Zhao, Youdong Hu, Hongmei Yong, Yan Wan, Yanming Zhang. </w:t>
      </w:r>
      <w:bookmarkStart w:id="16" w:name="OLE_LINK25"/>
      <w:r>
        <w:rPr>
          <w:rFonts w:hint="eastAsia"/>
          <w:lang w:val="en-US" w:eastAsia="zh-CN"/>
        </w:rPr>
        <w:t>Leukemia &amp; Lymphoma</w:t>
      </w:r>
      <w:bookmarkEnd w:id="16"/>
      <w:r>
        <w:rPr>
          <w:rFonts w:hint="eastAsia"/>
          <w:lang w:val="en-US" w:eastAsia="zh-CN"/>
        </w:rPr>
        <w:t>,P</w:t>
      </w:r>
      <w:bookmarkStart w:id="17" w:name="OLE_LINK26"/>
      <w:r>
        <w:rPr>
          <w:rFonts w:hint="eastAsia"/>
          <w:lang w:val="en-US" w:eastAsia="zh-CN"/>
        </w:rPr>
        <w:t>ublished online:08 Mar 2021</w:t>
      </w:r>
      <w:bookmarkEnd w:id="17"/>
    </w:p>
    <w:bookmarkEnd w:id="10"/>
    <w:p>
      <w:pPr>
        <w:numPr>
          <w:ilvl w:val="0"/>
          <w:numId w:val="2"/>
        </w:numPr>
        <w:ind w:left="0" w:leftChars="0" w:firstLine="0" w:firstLineChars="0"/>
        <w:rPr>
          <w:rFonts w:hint="eastAsia"/>
          <w:lang w:val="en-US" w:eastAsia="zh-CN"/>
        </w:rPr>
      </w:pPr>
      <w:bookmarkStart w:id="18" w:name="OLE_LINK27"/>
      <w:bookmarkStart w:id="19" w:name="OLE_LINK7"/>
      <w:r>
        <w:rPr>
          <w:rFonts w:hint="eastAsia"/>
          <w:lang w:val="en-US" w:eastAsia="zh-CN"/>
        </w:rPr>
        <w:t>miR-212-3p is involved in lymphoma cell proliferation and migration via SOX11 regulation.</w:t>
      </w:r>
      <w:bookmarkEnd w:id="18"/>
      <w:r>
        <w:rPr>
          <w:rFonts w:hint="eastAsia"/>
          <w:lang w:val="en-US" w:eastAsia="zh-CN"/>
        </w:rPr>
        <w:t xml:space="preserve"> </w:t>
      </w:r>
      <w:r>
        <w:rPr>
          <w:rFonts w:hint="eastAsia"/>
          <w:b/>
          <w:bCs/>
          <w:lang w:val="en-US" w:eastAsia="zh-CN"/>
        </w:rPr>
        <w:t>Yuyang Tian#</w:t>
      </w:r>
      <w:r>
        <w:rPr>
          <w:rFonts w:hint="eastAsia"/>
          <w:b w:val="0"/>
          <w:bCs w:val="0"/>
          <w:lang w:val="en-US" w:eastAsia="zh-CN"/>
        </w:rPr>
        <w:t xml:space="preserve">, Li Wang, Yanming Zhang, Lianqiao Li, Yingying Fei, Xingxia Zhang, Guoqiang Lin. </w:t>
      </w:r>
      <w:bookmarkStart w:id="20" w:name="OLE_LINK28"/>
      <w:r>
        <w:rPr>
          <w:rFonts w:hint="eastAsia"/>
          <w:b w:val="0"/>
          <w:bCs w:val="0"/>
          <w:lang w:val="en-US" w:eastAsia="zh-CN"/>
        </w:rPr>
        <w:t>Oncology Letters</w:t>
      </w:r>
      <w:bookmarkEnd w:id="20"/>
      <w:r>
        <w:rPr>
          <w:rFonts w:hint="eastAsia"/>
          <w:b w:val="0"/>
          <w:bCs w:val="0"/>
          <w:lang w:val="en-US" w:eastAsia="zh-CN"/>
        </w:rPr>
        <w:t xml:space="preserve">, </w:t>
      </w:r>
      <w:bookmarkStart w:id="21" w:name="OLE_LINK29"/>
      <w:r>
        <w:rPr>
          <w:rFonts w:hint="eastAsia"/>
          <w:b w:val="0"/>
          <w:bCs w:val="0"/>
          <w:lang w:val="en-US" w:eastAsia="zh-CN"/>
        </w:rPr>
        <w:t>Published online: 16 Mar 2021.</w:t>
      </w:r>
      <w:bookmarkEnd w:id="21"/>
    </w:p>
    <w:bookmarkEnd w:id="19"/>
    <w:p>
      <w:pPr>
        <w:numPr>
          <w:ilvl w:val="0"/>
          <w:numId w:val="2"/>
        </w:numPr>
        <w:ind w:left="0" w:leftChars="0" w:firstLine="0" w:firstLineChars="0"/>
        <w:rPr>
          <w:rFonts w:hint="eastAsia"/>
          <w:lang w:val="en-US" w:eastAsia="zh-CN"/>
        </w:rPr>
      </w:pPr>
      <w:bookmarkStart w:id="22" w:name="OLE_LINK2"/>
      <w:r>
        <w:rPr>
          <w:rFonts w:hint="eastAsia"/>
          <w:lang w:val="en-US" w:eastAsia="zh-CN"/>
        </w:rPr>
        <w:t>miR-26b-5p suppresses proliferation and promotes apoptosis in multiple myeloma cells by targeting JAG1.</w:t>
      </w:r>
      <w:bookmarkEnd w:id="22"/>
      <w:r>
        <w:rPr>
          <w:rFonts w:hint="eastAsia"/>
          <w:lang w:val="en-US" w:eastAsia="zh-CN"/>
        </w:rPr>
        <w:t xml:space="preserve"> Jia CM, </w:t>
      </w:r>
      <w:r>
        <w:rPr>
          <w:rFonts w:hint="eastAsia"/>
          <w:b/>
          <w:bCs/>
          <w:lang w:val="en-US" w:eastAsia="zh-CN"/>
        </w:rPr>
        <w:t>Tian YY#</w:t>
      </w:r>
      <w:r>
        <w:rPr>
          <w:rFonts w:hint="eastAsia"/>
          <w:lang w:val="en-US" w:eastAsia="zh-CN"/>
        </w:rPr>
        <w:t xml:space="preserve">, Quan LN, Jiang L, Liu AC. Pathol Res Pract. 2018 Sep;214(9):1388-1394. </w:t>
      </w:r>
    </w:p>
    <w:p>
      <w:pPr>
        <w:numPr>
          <w:ilvl w:val="0"/>
          <w:numId w:val="2"/>
        </w:numPr>
        <w:ind w:left="0" w:leftChars="0" w:firstLine="0" w:firstLineChars="0"/>
        <w:rPr>
          <w:rFonts w:hint="eastAsia"/>
          <w:lang w:val="en-US" w:eastAsia="zh-CN"/>
        </w:rPr>
      </w:pPr>
      <w:r>
        <w:rPr>
          <w:rFonts w:hint="eastAsia"/>
          <w:b/>
          <w:bCs/>
          <w:lang w:val="en-US" w:eastAsia="zh-CN"/>
        </w:rPr>
        <w:t>田浴阳</w:t>
      </w:r>
      <w:r>
        <w:rPr>
          <w:rFonts w:hint="eastAsia"/>
          <w:lang w:val="en-US" w:eastAsia="zh-CN"/>
        </w:rPr>
        <w:t>,张晶,李丹丹.褪黑素诱导人HL-60细胞凋亡的研究[J].哈尔滨医科大学学报,2018,52(03):226-229.</w:t>
      </w:r>
    </w:p>
    <w:p>
      <w:pPr>
        <w:numPr>
          <w:ilvl w:val="0"/>
          <w:numId w:val="2"/>
        </w:numPr>
        <w:ind w:left="0" w:leftChars="0" w:firstLine="0" w:firstLineChars="0"/>
        <w:rPr>
          <w:rFonts w:hint="eastAsia"/>
          <w:lang w:val="en-US" w:eastAsia="zh-CN"/>
        </w:rPr>
      </w:pPr>
      <w:bookmarkStart w:id="23" w:name="OLE_LINK6"/>
      <w:r>
        <w:rPr>
          <w:rFonts w:hint="eastAsia"/>
          <w:b/>
          <w:bCs/>
          <w:lang w:val="en-US" w:eastAsia="zh-CN"/>
        </w:rPr>
        <w:t>田浴阳</w:t>
      </w:r>
      <w:r>
        <w:rPr>
          <w:rFonts w:hint="eastAsia"/>
          <w:lang w:val="en-US" w:eastAsia="zh-CN"/>
        </w:rPr>
        <w:t>,李丹丹,孙立春.EHD1表达与Burkitt淋巴瘤关系[J].哈尔滨医科大学学报,2018,52(04):330-332.</w:t>
      </w:r>
    </w:p>
    <w:bookmarkEnd w:id="23"/>
    <w:p>
      <w:pPr>
        <w:numPr>
          <w:ilvl w:val="0"/>
          <w:numId w:val="2"/>
        </w:numPr>
        <w:ind w:left="0" w:leftChars="0" w:firstLine="0" w:firstLineChars="0"/>
        <w:rPr>
          <w:rFonts w:hint="eastAsia"/>
          <w:lang w:val="en-US" w:eastAsia="zh-CN"/>
        </w:rPr>
      </w:pPr>
      <w:r>
        <w:rPr>
          <w:rFonts w:hint="eastAsia"/>
          <w:lang w:val="en-US" w:eastAsia="zh-CN"/>
        </w:rPr>
        <w:t xml:space="preserve">Restoration of microRNA-373 suppresses growth of human T-cell lymphoma cells by repressing CCND1. </w:t>
      </w:r>
      <w:r>
        <w:rPr>
          <w:rFonts w:hint="eastAsia"/>
          <w:b/>
          <w:bCs/>
          <w:lang w:val="en-US" w:eastAsia="zh-CN"/>
        </w:rPr>
        <w:t>Y.-Y. Tian#</w:t>
      </w:r>
      <w:r>
        <w:rPr>
          <w:rFonts w:hint="eastAsia"/>
          <w:lang w:val="en-US" w:eastAsia="zh-CN"/>
        </w:rPr>
        <w:t>, C.-M. Jia, Y. Li, Y. Wang, L. Jiang, A.-C. Liu. Eur Rev Med Pharmacol Sci 2016; 20 (21): 4435-4444</w:t>
      </w:r>
    </w:p>
    <w:p>
      <w:pPr>
        <w:numPr>
          <w:ilvl w:val="0"/>
          <w:numId w:val="2"/>
        </w:numPr>
        <w:ind w:left="0" w:leftChars="0" w:firstLine="0" w:firstLineChars="0"/>
        <w:rPr>
          <w:rFonts w:hint="eastAsia"/>
          <w:lang w:val="en-US" w:eastAsia="zh-CN"/>
        </w:rPr>
      </w:pPr>
      <w:r>
        <w:rPr>
          <w:rFonts w:hint="eastAsia"/>
          <w:b/>
          <w:bCs/>
          <w:lang w:val="en-US" w:eastAsia="zh-CN"/>
        </w:rPr>
        <w:t>田浴阳</w:t>
      </w:r>
      <w:r>
        <w:rPr>
          <w:rFonts w:hint="eastAsia"/>
          <w:lang w:val="en-US" w:eastAsia="zh-CN"/>
        </w:rPr>
        <w:t>,赵丽娜,白力允等.IL-13、TGF-β2、INF-γ及IL-21在aGVHD中的水平变化及临床意义[J].实用肿瘤学杂志,2009,23(3):211-218.</w:t>
      </w:r>
      <w:bookmarkEnd w:id="11"/>
    </w:p>
    <w:p>
      <w:pPr>
        <w:shd w:val="clear" w:color="auto" w:fill="E8E8E8"/>
        <w:rPr>
          <w:rFonts w:hint="eastAsia"/>
          <w:lang w:val="en-US" w:eastAsia="zh-CN"/>
        </w:rPr>
      </w:pPr>
      <w:bookmarkStart w:id="24" w:name="OLE_LINK16"/>
      <w:r>
        <w:rPr>
          <w:rFonts w:hint="eastAsia" w:ascii="微软雅黑" w:hAnsi="微软雅黑" w:eastAsia="微软雅黑" w:cs="微软雅黑"/>
          <w:color w:val="FE7070"/>
          <w:sz w:val="24"/>
          <w:szCs w:val="24"/>
        </w:rPr>
        <w:t>●</w:t>
      </w:r>
      <w:r>
        <w:rPr>
          <w:rFonts w:hint="eastAsia" w:ascii="微软雅黑" w:hAnsi="微软雅黑" w:eastAsia="微软雅黑" w:cs="微软雅黑"/>
          <w:color w:val="FE7070"/>
          <w:sz w:val="24"/>
          <w:szCs w:val="24"/>
          <w:lang w:val="en-US" w:eastAsia="zh-CN"/>
        </w:rPr>
        <w:t xml:space="preserve"> 学术兼职</w:t>
      </w:r>
    </w:p>
    <w:bookmarkEnd w:id="24"/>
    <w:p>
      <w:pPr>
        <w:numPr>
          <w:ilvl w:val="0"/>
          <w:numId w:val="0"/>
        </w:numPr>
        <w:ind w:leftChars="0"/>
        <w:rPr>
          <w:rFonts w:hint="eastAsia"/>
          <w:lang w:val="en-US" w:eastAsia="zh-CN"/>
        </w:rPr>
      </w:pPr>
      <w:bookmarkStart w:id="25" w:name="OLE_LINK4"/>
      <w:bookmarkStart w:id="26" w:name="OLE_LINK31"/>
      <w:bookmarkStart w:id="27" w:name="OLE_LINK17"/>
      <w:bookmarkStart w:id="28" w:name="OLE_LINK13"/>
      <w:r>
        <w:rPr>
          <w:rFonts w:hint="eastAsia"/>
          <w:lang w:val="en-US" w:eastAsia="zh-CN"/>
        </w:rPr>
        <w:t>中华医学会血液学分会淋巴细胞疾病学组委员</w:t>
      </w:r>
    </w:p>
    <w:bookmarkEnd w:id="25"/>
    <w:p>
      <w:pPr>
        <w:numPr>
          <w:ilvl w:val="0"/>
          <w:numId w:val="0"/>
        </w:numPr>
        <w:ind w:leftChars="0"/>
        <w:rPr>
          <w:rFonts w:hint="eastAsia"/>
          <w:lang w:val="en-US" w:eastAsia="zh-CN"/>
        </w:rPr>
      </w:pPr>
      <w:r>
        <w:rPr>
          <w:rFonts w:hint="eastAsia"/>
          <w:lang w:val="en-US" w:eastAsia="zh-CN"/>
        </w:rPr>
        <w:t>中国抗癌协会第一届青年理事会理事</w:t>
      </w:r>
    </w:p>
    <w:p>
      <w:pPr>
        <w:numPr>
          <w:ilvl w:val="0"/>
          <w:numId w:val="0"/>
        </w:numPr>
        <w:ind w:leftChars="0"/>
        <w:rPr>
          <w:rFonts w:hint="eastAsia"/>
          <w:lang w:val="en-US" w:eastAsia="zh-CN"/>
        </w:rPr>
      </w:pPr>
      <w:bookmarkStart w:id="29" w:name="OLE_LINK30"/>
      <w:r>
        <w:rPr>
          <w:rFonts w:hint="eastAsia"/>
          <w:lang w:val="en-US" w:eastAsia="zh-CN"/>
        </w:rPr>
        <w:t>中国抗癌协会淋巴瘤专业委员会委员</w:t>
      </w:r>
    </w:p>
    <w:p>
      <w:pPr>
        <w:numPr>
          <w:ilvl w:val="0"/>
          <w:numId w:val="0"/>
        </w:numPr>
        <w:ind w:leftChars="0"/>
        <w:rPr>
          <w:rFonts w:hint="eastAsia"/>
          <w:lang w:val="en-US" w:eastAsia="zh-CN"/>
        </w:rPr>
      </w:pPr>
      <w:r>
        <w:rPr>
          <w:rFonts w:hint="eastAsia"/>
          <w:lang w:val="en-US" w:eastAsia="zh-CN"/>
        </w:rPr>
        <w:t>中国抗癌协会肿瘤血液病学专业委员会委员</w:t>
      </w:r>
    </w:p>
    <w:p>
      <w:pPr>
        <w:numPr>
          <w:ilvl w:val="0"/>
          <w:numId w:val="0"/>
        </w:numPr>
        <w:ind w:leftChars="0"/>
        <w:rPr>
          <w:rFonts w:hint="eastAsia"/>
          <w:lang w:val="en-US" w:eastAsia="zh-CN"/>
        </w:rPr>
      </w:pPr>
      <w:r>
        <w:rPr>
          <w:rFonts w:hint="eastAsia"/>
          <w:lang w:val="en-US" w:eastAsia="zh-CN"/>
        </w:rPr>
        <w:t>中国抗癌协会小儿肿瘤专业委员会委员</w:t>
      </w:r>
    </w:p>
    <w:bookmarkEnd w:id="29"/>
    <w:p>
      <w:pPr>
        <w:numPr>
          <w:ilvl w:val="0"/>
          <w:numId w:val="0"/>
        </w:numPr>
        <w:ind w:leftChars="0"/>
        <w:rPr>
          <w:rFonts w:hint="eastAsia"/>
          <w:lang w:val="en-US" w:eastAsia="zh-CN"/>
        </w:rPr>
      </w:pPr>
      <w:r>
        <w:rPr>
          <w:rFonts w:hint="eastAsia"/>
          <w:lang w:val="en-US" w:eastAsia="zh-CN"/>
        </w:rPr>
        <w:t>中国抗癌协会合成生物医药专委会委员</w:t>
      </w:r>
    </w:p>
    <w:p>
      <w:pPr>
        <w:numPr>
          <w:ilvl w:val="0"/>
          <w:numId w:val="0"/>
        </w:numPr>
        <w:ind w:leftChars="0"/>
        <w:rPr>
          <w:rFonts w:hint="eastAsia"/>
          <w:lang w:val="en-US" w:eastAsia="zh-CN"/>
        </w:rPr>
      </w:pPr>
      <w:r>
        <w:rPr>
          <w:rFonts w:hint="eastAsia"/>
          <w:lang w:val="en-US" w:eastAsia="zh-CN"/>
        </w:rPr>
        <w:t>中国医药教育协会造血干细胞移植及细胞治疗专业委员会常委</w:t>
      </w:r>
      <w:bookmarkStart w:id="31" w:name="_GoBack"/>
      <w:bookmarkEnd w:id="31"/>
    </w:p>
    <w:p>
      <w:pPr>
        <w:numPr>
          <w:ilvl w:val="0"/>
          <w:numId w:val="0"/>
        </w:numPr>
        <w:ind w:leftChars="0"/>
        <w:rPr>
          <w:rFonts w:hint="eastAsia"/>
          <w:lang w:val="en-US" w:eastAsia="zh-CN"/>
        </w:rPr>
      </w:pPr>
      <w:r>
        <w:rPr>
          <w:rFonts w:hint="eastAsia"/>
          <w:lang w:val="en-US" w:eastAsia="zh-CN"/>
        </w:rPr>
        <w:t>中国医药教育协会转化医学专业委员会常委</w:t>
      </w:r>
    </w:p>
    <w:p>
      <w:pPr>
        <w:numPr>
          <w:ilvl w:val="0"/>
          <w:numId w:val="0"/>
        </w:numPr>
        <w:ind w:leftChars="0"/>
        <w:rPr>
          <w:rFonts w:hint="eastAsia"/>
          <w:lang w:val="en-US" w:eastAsia="zh-CN"/>
        </w:rPr>
      </w:pPr>
      <w:r>
        <w:rPr>
          <w:rFonts w:hint="eastAsia"/>
          <w:lang w:val="en-US" w:eastAsia="zh-CN"/>
        </w:rPr>
        <w:t>中国医药教育协会淋巴疾病专委会委员</w:t>
      </w:r>
    </w:p>
    <w:p>
      <w:pPr>
        <w:numPr>
          <w:ilvl w:val="0"/>
          <w:numId w:val="0"/>
        </w:numPr>
        <w:ind w:leftChars="0"/>
        <w:rPr>
          <w:rFonts w:hint="eastAsia"/>
          <w:lang w:val="en-US" w:eastAsia="zh-CN"/>
        </w:rPr>
      </w:pPr>
      <w:r>
        <w:rPr>
          <w:rFonts w:hint="eastAsia"/>
          <w:lang w:val="en-US" w:eastAsia="zh-CN"/>
        </w:rPr>
        <w:t>中国免疫学会血液免疫学会委员</w:t>
      </w:r>
    </w:p>
    <w:p>
      <w:pPr>
        <w:numPr>
          <w:ilvl w:val="0"/>
          <w:numId w:val="0"/>
        </w:numPr>
        <w:ind w:leftChars="0"/>
        <w:rPr>
          <w:rFonts w:hint="eastAsia"/>
          <w:lang w:val="en-US" w:eastAsia="zh-CN"/>
        </w:rPr>
      </w:pPr>
      <w:r>
        <w:rPr>
          <w:rFonts w:hint="eastAsia"/>
          <w:lang w:val="en-US" w:eastAsia="zh-CN"/>
        </w:rPr>
        <w:t>中国自体造血干细胞移植工作组委员</w:t>
      </w:r>
    </w:p>
    <w:bookmarkEnd w:id="26"/>
    <w:p>
      <w:pPr>
        <w:numPr>
          <w:ilvl w:val="0"/>
          <w:numId w:val="0"/>
        </w:numPr>
        <w:ind w:leftChars="0"/>
        <w:rPr>
          <w:rFonts w:hint="eastAsia"/>
          <w:lang w:val="en-US" w:eastAsia="zh-CN"/>
        </w:rPr>
      </w:pPr>
      <w:r>
        <w:rPr>
          <w:rFonts w:hint="eastAsia"/>
          <w:lang w:val="en-US" w:eastAsia="zh-CN"/>
        </w:rPr>
        <w:t>北京癌症防治学会造血干细胞移植专业委员会委员</w:t>
      </w:r>
    </w:p>
    <w:p>
      <w:pPr>
        <w:numPr>
          <w:ilvl w:val="0"/>
          <w:numId w:val="0"/>
        </w:numPr>
        <w:ind w:leftChars="0"/>
        <w:rPr>
          <w:rFonts w:hint="eastAsia"/>
          <w:lang w:val="en-US" w:eastAsia="zh-CN"/>
        </w:rPr>
      </w:pPr>
      <w:r>
        <w:rPr>
          <w:rFonts w:hint="eastAsia"/>
          <w:lang w:val="en-US" w:eastAsia="zh-CN"/>
        </w:rPr>
        <w:t>海南省医学会血液学分会常委</w:t>
      </w:r>
    </w:p>
    <w:p>
      <w:pPr>
        <w:numPr>
          <w:ilvl w:val="0"/>
          <w:numId w:val="0"/>
        </w:numPr>
        <w:ind w:leftChars="0"/>
        <w:rPr>
          <w:rFonts w:hint="eastAsia"/>
          <w:lang w:val="en-US" w:eastAsia="zh-CN"/>
        </w:rPr>
      </w:pPr>
      <w:r>
        <w:rPr>
          <w:rFonts w:hint="eastAsia"/>
          <w:lang w:val="en-US" w:eastAsia="zh-CN"/>
        </w:rPr>
        <w:t>海南省免疫学会临床免疫学专委会副主任委员</w:t>
      </w:r>
    </w:p>
    <w:p>
      <w:pPr>
        <w:numPr>
          <w:ilvl w:val="0"/>
          <w:numId w:val="0"/>
        </w:numPr>
        <w:ind w:leftChars="0"/>
        <w:rPr>
          <w:rFonts w:hint="eastAsia"/>
          <w:lang w:val="en-US" w:eastAsia="zh-CN"/>
        </w:rPr>
      </w:pPr>
      <w:r>
        <w:rPr>
          <w:rFonts w:hint="eastAsia"/>
          <w:lang w:val="en-US" w:eastAsia="zh-CN"/>
        </w:rPr>
        <w:t>海南省抗癌协会肿瘤康养专业委员会常委</w:t>
      </w:r>
    </w:p>
    <w:p>
      <w:pPr>
        <w:numPr>
          <w:ilvl w:val="0"/>
          <w:numId w:val="0"/>
        </w:numPr>
        <w:ind w:leftChars="0"/>
        <w:rPr>
          <w:rFonts w:hint="eastAsia"/>
          <w:lang w:val="en-US" w:eastAsia="zh-CN"/>
        </w:rPr>
      </w:pPr>
      <w:r>
        <w:rPr>
          <w:rFonts w:hint="eastAsia"/>
          <w:lang w:val="en-US" w:eastAsia="zh-CN"/>
        </w:rPr>
        <w:t>海南省抗癌协会肿瘤重症专委会常委</w:t>
      </w:r>
    </w:p>
    <w:p>
      <w:pPr>
        <w:numPr>
          <w:ilvl w:val="0"/>
          <w:numId w:val="0"/>
        </w:numPr>
        <w:ind w:leftChars="0"/>
        <w:rPr>
          <w:rFonts w:hint="eastAsia"/>
          <w:lang w:val="en-US" w:eastAsia="zh-CN"/>
        </w:rPr>
      </w:pPr>
      <w:r>
        <w:rPr>
          <w:rFonts w:hint="eastAsia"/>
          <w:lang w:val="en-US" w:eastAsia="zh-CN"/>
        </w:rPr>
        <w:t>中国研究型医院学会血液病精准诊疗专业委员会委员</w:t>
      </w:r>
    </w:p>
    <w:p>
      <w:pPr>
        <w:numPr>
          <w:ilvl w:val="0"/>
          <w:numId w:val="0"/>
        </w:numPr>
        <w:ind w:leftChars="0"/>
        <w:rPr>
          <w:rFonts w:hint="eastAsia"/>
          <w:lang w:val="en-US" w:eastAsia="zh-CN"/>
        </w:rPr>
      </w:pPr>
      <w:bookmarkStart w:id="30" w:name="OLE_LINK32"/>
      <w:r>
        <w:rPr>
          <w:rFonts w:hint="eastAsia"/>
          <w:lang w:val="en-US" w:eastAsia="zh-CN"/>
        </w:rPr>
        <w:t>中国非公医疗机构协会血液病专业委员会委员</w:t>
      </w:r>
      <w:bookmarkEnd w:id="30"/>
    </w:p>
    <w:p>
      <w:pPr>
        <w:numPr>
          <w:ilvl w:val="0"/>
          <w:numId w:val="0"/>
        </w:numPr>
        <w:ind w:leftChars="0"/>
        <w:rPr>
          <w:rFonts w:hint="eastAsia"/>
          <w:lang w:val="en-US" w:eastAsia="zh-CN"/>
        </w:rPr>
      </w:pPr>
      <w:r>
        <w:rPr>
          <w:rFonts w:hint="eastAsia"/>
          <w:lang w:val="en-US" w:eastAsia="zh-CN"/>
        </w:rPr>
        <w:t>黑龙江省医师协会淋巴瘤骨髓瘤专业委员会委员</w:t>
      </w:r>
      <w:bookmarkEnd w:id="27"/>
    </w:p>
    <w:p>
      <w:pPr>
        <w:numPr>
          <w:ilvl w:val="0"/>
          <w:numId w:val="0"/>
        </w:numPr>
        <w:ind w:leftChars="0"/>
        <w:rPr>
          <w:rFonts w:hint="eastAsia"/>
          <w:lang w:val="en-US" w:eastAsia="zh-CN"/>
        </w:rPr>
      </w:pPr>
      <w:r>
        <w:rPr>
          <w:rFonts w:hint="eastAsia"/>
          <w:lang w:val="en-US" w:eastAsia="zh-CN"/>
        </w:rPr>
        <w:t>Blood中文版淋巴瘤专刊编委</w:t>
      </w:r>
    </w:p>
    <w:p>
      <w:pPr>
        <w:numPr>
          <w:ilvl w:val="0"/>
          <w:numId w:val="0"/>
        </w:numPr>
        <w:ind w:leftChars="0"/>
        <w:rPr>
          <w:rFonts w:hint="eastAsia"/>
          <w:lang w:val="en-US" w:eastAsia="zh-CN"/>
        </w:rPr>
      </w:pPr>
      <w:r>
        <w:rPr>
          <w:rFonts w:hint="eastAsia"/>
          <w:lang w:val="en-US" w:eastAsia="zh-CN"/>
        </w:rPr>
        <w:t>中国噬血细胞联盟成员</w:t>
      </w:r>
    </w:p>
    <w:bookmarkEnd w:id="28"/>
    <w:p>
      <w:pPr>
        <w:shd w:val="clear" w:color="auto" w:fill="E8E8E8"/>
        <w:rPr>
          <w:rFonts w:hint="eastAsia"/>
          <w:lang w:val="en-US" w:eastAsia="zh-CN"/>
        </w:rPr>
      </w:pPr>
      <w:r>
        <w:rPr>
          <w:rFonts w:hint="eastAsia" w:ascii="微软雅黑" w:hAnsi="微软雅黑" w:eastAsia="微软雅黑" w:cs="微软雅黑"/>
          <w:color w:val="FE7070"/>
          <w:sz w:val="24"/>
          <w:szCs w:val="24"/>
        </w:rPr>
        <w:t>●</w:t>
      </w:r>
      <w:r>
        <w:rPr>
          <w:rFonts w:hint="eastAsia" w:ascii="微软雅黑" w:hAnsi="微软雅黑" w:eastAsia="微软雅黑" w:cs="微软雅黑"/>
          <w:color w:val="FE7070"/>
          <w:sz w:val="24"/>
          <w:szCs w:val="24"/>
          <w:lang w:val="en-US" w:eastAsia="zh-CN"/>
        </w:rPr>
        <w:t xml:space="preserve"> 联系方式（邮箱）</w:t>
      </w:r>
    </w:p>
    <w:p>
      <w:pPr>
        <w:numPr>
          <w:ilvl w:val="0"/>
          <w:numId w:val="0"/>
        </w:numPr>
        <w:ind w:leftChars="0"/>
        <w:rPr>
          <w:rFonts w:hint="default"/>
          <w:lang w:val="en-US" w:eastAsia="zh-CN"/>
        </w:rPr>
      </w:pPr>
      <w:r>
        <w:rPr>
          <w:rFonts w:hint="eastAsia"/>
          <w:lang w:val="en-US" w:eastAsia="zh-CN"/>
        </w:rPr>
        <w:t>tianyuyang@163.com</w:t>
      </w:r>
    </w:p>
    <w:sectPr>
      <w:headerReference r:id="rId3" w:type="default"/>
      <w:footerReference r:id="rId4" w:type="default"/>
      <w:pgSz w:w="11906" w:h="16838"/>
      <w:pgMar w:top="1701" w:right="1276" w:bottom="794"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7A"/>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DA234"/>
    <w:multiLevelType w:val="singleLevel"/>
    <w:tmpl w:val="F7ADA234"/>
    <w:lvl w:ilvl="0" w:tentative="0">
      <w:start w:val="1"/>
      <w:numFmt w:val="decimal"/>
      <w:suff w:val="space"/>
      <w:lvlText w:val="%1."/>
      <w:lvlJc w:val="left"/>
    </w:lvl>
  </w:abstractNum>
  <w:abstractNum w:abstractNumId="1">
    <w:nsid w:val="46443CD9"/>
    <w:multiLevelType w:val="singleLevel"/>
    <w:tmpl w:val="46443CD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WIyYjMyYjc5MjZlYTgzNjhjNGI4MmU2MmY0NTkifQ=="/>
    <w:docVar w:name="KY_MEDREF_DOCUID" w:val="{4F6C7CB6-ADEF-474F-8D96-413986A3FD4E}"/>
    <w:docVar w:name="KY_MEDREF_VERSION" w:val="3"/>
  </w:docVars>
  <w:rsids>
    <w:rsidRoot w:val="00000000"/>
    <w:rsid w:val="03102AE8"/>
    <w:rsid w:val="049509DE"/>
    <w:rsid w:val="07F71916"/>
    <w:rsid w:val="0ABF4B58"/>
    <w:rsid w:val="0B036119"/>
    <w:rsid w:val="0C4A50F9"/>
    <w:rsid w:val="0E6A7CFE"/>
    <w:rsid w:val="0F817848"/>
    <w:rsid w:val="13C25E8A"/>
    <w:rsid w:val="147225D9"/>
    <w:rsid w:val="147667C3"/>
    <w:rsid w:val="1779726A"/>
    <w:rsid w:val="1AB96DBB"/>
    <w:rsid w:val="1CCF4C20"/>
    <w:rsid w:val="24653F9A"/>
    <w:rsid w:val="25CB4E60"/>
    <w:rsid w:val="34944092"/>
    <w:rsid w:val="3524578B"/>
    <w:rsid w:val="384F2E1F"/>
    <w:rsid w:val="3AD63075"/>
    <w:rsid w:val="3BE80504"/>
    <w:rsid w:val="3C192654"/>
    <w:rsid w:val="3C836BC3"/>
    <w:rsid w:val="3EAF459C"/>
    <w:rsid w:val="41A477B1"/>
    <w:rsid w:val="46CD3169"/>
    <w:rsid w:val="47632A43"/>
    <w:rsid w:val="4C6B3E11"/>
    <w:rsid w:val="51475207"/>
    <w:rsid w:val="51945F3D"/>
    <w:rsid w:val="53E31675"/>
    <w:rsid w:val="573A794D"/>
    <w:rsid w:val="577B79E4"/>
    <w:rsid w:val="57BE7DE7"/>
    <w:rsid w:val="59D26331"/>
    <w:rsid w:val="5E89032E"/>
    <w:rsid w:val="6FAC11BC"/>
    <w:rsid w:val="70AF34AC"/>
    <w:rsid w:val="72C71FAB"/>
    <w:rsid w:val="78A533AA"/>
    <w:rsid w:val="7C1468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keepLines/>
      <w:shd w:val="clear" w:color="auto" w:fill="EAF1DD"/>
      <w:spacing w:before="124" w:beforeLines="40" w:after="0" w:line="360" w:lineRule="auto"/>
      <w:ind w:left="-102"/>
      <w:outlineLvl w:val="0"/>
    </w:pPr>
    <w:rPr>
      <w:rFonts w:ascii="Calibri" w:hAnsi="Calibri" w:eastAsia="黑体" w:cs="Times New Roman"/>
      <w:b/>
      <w:bCs/>
      <w:color w:val="1F497D"/>
      <w:kern w:val="44"/>
      <w:sz w:val="24"/>
      <w:szCs w:val="44"/>
      <w:shd w:val="clear" w:color="auto" w:fill="EAF1DD"/>
    </w:rPr>
  </w:style>
  <w:style w:type="paragraph" w:styleId="3">
    <w:name w:val="heading 5"/>
    <w:basedOn w:val="1"/>
    <w:next w:val="1"/>
    <w:qFormat/>
    <w:uiPriority w:val="0"/>
    <w:pPr>
      <w:spacing w:before="100" w:beforeAutospacing="1" w:after="100" w:afterAutospacing="1"/>
      <w:jc w:val="left"/>
    </w:pPr>
    <w:rPr>
      <w:rFonts w:hint="eastAsia" w:ascii="宋体" w:hAnsi="宋体" w:eastAsia="宋体" w:cs="宋体"/>
      <w:b/>
      <w:kern w:val="0"/>
      <w:sz w:val="20"/>
      <w:szCs w:val="20"/>
      <w:lang w:val="en-US" w:eastAsia="zh-CN"/>
    </w:rPr>
  </w:style>
  <w:style w:type="character" w:default="1" w:styleId="8">
    <w:name w:val="Default Paragraph Font"/>
    <w:qFormat/>
    <w:uiPriority w:val="0"/>
    <w:rPr>
      <w:rFonts w:ascii="Calibri" w:hAnsi="Calibri" w:eastAsia="宋体" w:cs="Times New Roman"/>
    </w:rPr>
  </w:style>
  <w:style w:type="table" w:default="1" w:styleId="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4">
    <w:name w:val="Balloon Text"/>
    <w:basedOn w:val="1"/>
    <w:link w:val="11"/>
    <w:qFormat/>
    <w:uiPriority w:val="0"/>
    <w:rPr>
      <w:rFonts w:ascii="Calibri" w:hAnsi="Calibri" w:eastAsia="宋体" w:cs="Times New Roman"/>
      <w:sz w:val="18"/>
      <w:szCs w:val="18"/>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character" w:styleId="9">
    <w:name w:val="FollowedHyperlink"/>
    <w:basedOn w:val="8"/>
    <w:qFormat/>
    <w:uiPriority w:val="0"/>
    <w:rPr>
      <w:rFonts w:ascii="Times New Roman" w:hAnsi="Times New Roman" w:eastAsia="宋体" w:cs="Times New Roman"/>
      <w:color w:val="5F5F5F"/>
      <w:u w:val="none"/>
    </w:rPr>
  </w:style>
  <w:style w:type="character" w:styleId="10">
    <w:name w:val="Hyperlink"/>
    <w:qFormat/>
    <w:uiPriority w:val="0"/>
    <w:rPr>
      <w:rFonts w:ascii="Calibri" w:hAnsi="Calibri" w:eastAsia="宋体" w:cs="Times New Roman"/>
      <w:color w:val="0000FF"/>
      <w:u w:val="single"/>
    </w:rPr>
  </w:style>
  <w:style w:type="character" w:customStyle="1" w:styleId="11">
    <w:name w:val="批注框文本 Char"/>
    <w:link w:val="4"/>
    <w:qFormat/>
    <w:uiPriority w:val="0"/>
    <w:rPr>
      <w:rFonts w:ascii="Calibri" w:hAnsi="Calibri" w:eastAsia="宋体" w:cs="Times New Roman"/>
      <w:sz w:val="18"/>
      <w:szCs w:val="18"/>
    </w:rPr>
  </w:style>
  <w:style w:type="character" w:customStyle="1" w:styleId="12">
    <w:name w:val="refirstcol"/>
    <w:basedOn w:val="8"/>
    <w:qFormat/>
    <w:uiPriority w:val="0"/>
    <w:rPr>
      <w:rFonts w:ascii="Times New Roman" w:hAnsi="Times New Roman" w:eastAsia="宋体" w:cs="Times New Roman"/>
      <w:bdr w:val="single" w:color="2375BC" w:sz="6" w:space="0"/>
    </w:rPr>
  </w:style>
  <w:style w:type="character" w:customStyle="1" w:styleId="13">
    <w:name w:val="reopt2"/>
    <w:basedOn w:val="8"/>
    <w:qFormat/>
    <w:uiPriority w:val="0"/>
    <w:rPr>
      <w:rFonts w:ascii="Times New Roman" w:hAnsi="Times New Roman" w:eastAsia="宋体" w:cs="Times New Roman"/>
    </w:rPr>
  </w:style>
  <w:style w:type="character" w:customStyle="1" w:styleId="14">
    <w:name w:val="refirstcol1"/>
    <w:basedOn w:val="8"/>
    <w:qFormat/>
    <w:uiPriority w:val="0"/>
    <w:rPr>
      <w:rFonts w:ascii="Times New Roman" w:hAnsi="Times New Roman" w:eastAsia="宋体" w:cs="Times New Roman"/>
      <w:bdr w:val="single" w:color="2375BC" w:sz="6" w:space="0"/>
    </w:rPr>
  </w:style>
  <w:style w:type="character" w:customStyle="1" w:styleId="15">
    <w:name w:val="fenxiang"/>
    <w:basedOn w:val="8"/>
    <w:qFormat/>
    <w:uiPriority w:val="0"/>
    <w:rPr>
      <w:rFonts w:ascii="Times New Roman" w:hAnsi="Times New Roman" w:eastAsia="宋体" w:cs="Times New Roman"/>
      <w:color w:val="111111"/>
    </w:rPr>
  </w:style>
  <w:style w:type="character" w:customStyle="1" w:styleId="16">
    <w:name w:val="active1"/>
    <w:basedOn w:val="8"/>
    <w:qFormat/>
    <w:uiPriority w:val="0"/>
    <w:rPr>
      <w:rFonts w:ascii="Times New Roman" w:hAnsi="Times New Roman" w:eastAsia="宋体" w:cs="Times New Roman"/>
      <w:color w:val="E60000"/>
    </w:rPr>
  </w:style>
  <w:style w:type="character" w:customStyle="1" w:styleId="17">
    <w:name w:val="spanleft"/>
    <w:basedOn w:val="8"/>
    <w:qFormat/>
    <w:uiPriority w:val="0"/>
    <w:rPr>
      <w:rFonts w:ascii="Times New Roman" w:hAnsi="Times New Roman" w:eastAsia="宋体" w:cs="Times New Roman"/>
    </w:rPr>
  </w:style>
  <w:style w:type="character" w:customStyle="1" w:styleId="18">
    <w:name w:val="fenxiang2"/>
    <w:basedOn w:val="8"/>
    <w:qFormat/>
    <w:uiPriority w:val="0"/>
    <w:rPr>
      <w:rFonts w:ascii="Times New Roman" w:hAnsi="Times New Roman" w:eastAsia="宋体" w:cs="Times New Roman"/>
      <w:color w:val="111111"/>
    </w:rPr>
  </w:style>
  <w:style w:type="character" w:customStyle="1" w:styleId="19">
    <w:name w:val="active"/>
    <w:basedOn w:val="8"/>
    <w:qFormat/>
    <w:uiPriority w:val="0"/>
    <w:rPr>
      <w:rFonts w:ascii="Times New Roman" w:hAnsi="Times New Roman" w:eastAsia="宋体" w:cs="Times New Roman"/>
      <w:color w:val="E60000"/>
      <w:sz w:val="21"/>
      <w:szCs w:val="21"/>
    </w:rPr>
  </w:style>
  <w:style w:type="character" w:customStyle="1" w:styleId="20">
    <w:name w:val="reopt"/>
    <w:basedOn w:val="8"/>
    <w:qFormat/>
    <w:uiPriority w:val="0"/>
    <w:rPr>
      <w:rFonts w:ascii="Times New Roman" w:hAnsi="Times New Roman" w:eastAsia="宋体" w:cs="Times New Roman"/>
    </w:rPr>
  </w:style>
  <w:style w:type="character" w:customStyle="1" w:styleId="21">
    <w:name w:val="标题 1 Char"/>
    <w:link w:val="2"/>
    <w:qFormat/>
    <w:uiPriority w:val="0"/>
    <w:rPr>
      <w:rFonts w:ascii="Calibri" w:hAnsi="Calibri" w:eastAsia="黑体" w:cs="Times New Roman"/>
      <w:b/>
      <w:bCs/>
      <w:color w:val="1F497D"/>
      <w:kern w:val="44"/>
      <w:sz w:val="24"/>
      <w:szCs w:val="44"/>
      <w:shd w:val="clear" w:color="auto" w:fill="EAF1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个性简历.wpt</Template>
  <Pages>2</Pages>
  <Words>1228</Words>
  <Characters>2311</Characters>
  <Paragraphs>42</Paragraphs>
  <TotalTime>4</TotalTime>
  <ScaleCrop>false</ScaleCrop>
  <LinksUpToDate>false</LinksUpToDate>
  <CharactersWithSpaces>2510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2015-11-25T07:52:00Z</dcterms:created>
  <dc:creator>kingsoft</dc:creator>
  <cp:lastModifiedBy>Angel</cp:lastModifiedBy>
  <dcterms:modified xsi:type="dcterms:W3CDTF">2022-09-13T00:29:02Z</dcterms:modified>
  <dc:title>●个人信息</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RubyTemplateID">
    <vt:lpwstr>4</vt:lpwstr>
  </property>
  <property fmtid="{D5CDD505-2E9C-101B-9397-08002B2CF9AE}" pid="4" name="ICV">
    <vt:lpwstr>6FA3DE052FCB495BA1EB44A481631142</vt:lpwstr>
  </property>
</Properties>
</file>